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567"/>
        <w:jc w:val="both"/>
        <w:spacing w:after="0" w:line="276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Россияне оценят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учреждения социальной сферы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через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Госуслуги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567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7"/>
        <w:jc w:val="both"/>
        <w:spacing w:after="0" w:line="276" w:lineRule="auto"/>
        <w:rPr>
          <w:rFonts w:ascii="Times New Roman" w:hAnsi="Times New Roman" w:eastAsia="Times New Roman" w:cs="Times New Roman"/>
          <w:strike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Росс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ходит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эксперимент по внедрению эффективной системы оценки услуг организаций социальной сферы.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Она разработана Минтрудом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России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Минцифры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России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методической поддержке Агентства стратегических инициатив (АСИ)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во исполнение решения Президента России.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Эта система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позволит получить обратную связь об организации социальной сферы 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выяснить удовлетворенность граждан качеством дошкольного и школьного образования и медицинской помощи, проведения медико-социальной экспертизы, а также работы организаций физкультуры и спорта.</w:t>
      </w:r>
      <w:r>
        <w:rPr>
          <w:rFonts w:ascii="Times New Roman" w:hAnsi="Times New Roman" w:eastAsia="Times New Roman" w:cs="Times New Roman"/>
          <w:strike/>
          <w:sz w:val="28"/>
          <w:szCs w:val="28"/>
        </w:rPr>
      </w:r>
    </w:p>
    <w:p>
      <w:pPr>
        <w:ind w:firstLine="567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2026 году оценка организаций проводится в пилотном режиме.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76" w:lineRule="auto"/>
        <w:rPr>
          <w:rFonts w:ascii="Times New Roman" w:hAnsi="Times New Roman" w:eastAsia="Times New Roman" w:cs="Times New Roman"/>
          <w:strike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Россиянам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проживающим в регионах, участвующих в эксперименте,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предложат оценить удобство и качество оказания услуг организаций социальной сферы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таких как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 </w:t>
      </w:r>
      <w:r>
        <w:rPr>
          <w:rFonts w:ascii="Times New Roman" w:hAnsi="Times New Roman" w:eastAsia="Times New Roman" w:cs="Times New Roman"/>
          <w:strike/>
          <w:sz w:val="28"/>
          <w:szCs w:val="28"/>
        </w:rPr>
      </w:r>
    </w:p>
    <w:p>
      <w:pPr>
        <w:pStyle w:val="694"/>
        <w:numPr>
          <w:ilvl w:val="0"/>
          <w:numId w:val="3"/>
        </w:numPr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школы;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4"/>
        <w:numPr>
          <w:ilvl w:val="0"/>
          <w:numId w:val="3"/>
        </w:numPr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детские сады;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4"/>
        <w:numPr>
          <w:ilvl w:val="0"/>
          <w:numId w:val="3"/>
        </w:numPr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больницы и поликлиники;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4"/>
        <w:numPr>
          <w:ilvl w:val="0"/>
          <w:numId w:val="3"/>
        </w:numPr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бюро медико-социальной экспертизы;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4"/>
        <w:numPr>
          <w:ilvl w:val="0"/>
          <w:numId w:val="3"/>
        </w:numPr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спортивные учреждения.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7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7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Каждый регион – участник эксперимента самостоятельно определяет типы организаций для проведения оценки.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7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ражданин, обратившийся в эти организации,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сможет оценить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доступность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информаци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 деятельности организации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доброжелательность сотрудников, чистоту и комфорт помещений,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 также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наличие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безбарьерной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среды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7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Пройти опрос смогут граждане, зарегистрированные на портале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Госуслуг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Уведомления о прохождении опроса будут приходить на электронную почту, указанную 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Госусугах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в личный кабинет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Госуслуг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в мобильное приложение «Госуслуги».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7"/>
        <w:jc w:val="both"/>
        <w:spacing w:after="0" w:line="276" w:lineRule="auto"/>
        <w:rPr>
          <w:rFonts w:ascii="Times New Roman" w:hAnsi="Times New Roman" w:eastAsia="Times New Roman" w:cs="Times New Roman"/>
          <w:strike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Опрос не займет много времени, но поможет выявить недостатки в деятельности организации и определить, какие улучшения требуются для повышения качества ее работы и улучшения качества оказываемых услуг. </w:t>
      </w:r>
      <w:r>
        <w:rPr>
          <w:rFonts w:ascii="Times New Roman" w:hAnsi="Times New Roman" w:eastAsia="Times New Roman" w:cs="Times New Roman"/>
          <w:strike/>
          <w:sz w:val="28"/>
          <w:szCs w:val="28"/>
        </w:rPr>
      </w:r>
    </w:p>
    <w:p>
      <w:pPr>
        <w:ind w:firstLine="567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i/>
          <w:sz w:val="28"/>
          <w:szCs w:val="28"/>
        </w:rPr>
        <w:t xml:space="preserve">Внедрение принципов человекоцентричности в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организациях социальной сферы – одна из важных задач Агентства стратегических инициатив. Работа </w:t>
      </w:r>
      <w:r>
        <w:rPr>
          <w:rFonts w:ascii="Times New Roman" w:hAnsi="Times New Roman" w:cs="Times New Roman"/>
          <w:i/>
          <w:sz w:val="28"/>
          <w:szCs w:val="28"/>
        </w:rPr>
        <w:t xml:space="preserve">таких </w:t>
      </w:r>
      <w:r>
        <w:rPr>
          <w:rFonts w:ascii="Times New Roman" w:hAnsi="Times New Roman" w:cs="Times New Roman"/>
          <w:i/>
          <w:sz w:val="28"/>
          <w:szCs w:val="28"/>
        </w:rPr>
        <w:t xml:space="preserve">организаций создает основу благополучия человека и дает уверенность жителям в завтрашнем дне. Запуск новой системы оценки качества – это серьезный шаг в комплексной работе по улучшению </w:t>
      </w:r>
      <w:r>
        <w:rPr>
          <w:rFonts w:ascii="Times New Roman" w:hAnsi="Times New Roman" w:cs="Times New Roman"/>
          <w:i/>
          <w:sz w:val="28"/>
          <w:szCs w:val="28"/>
        </w:rPr>
        <w:t xml:space="preserve">пользовательского пути, повышению комфорта и уровня коммуникаций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i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отметила </w:t>
      </w:r>
      <w:r>
        <w:rPr>
          <w:rFonts w:ascii="Times New Roman" w:hAnsi="Times New Roman" w:cs="Times New Roman"/>
          <w:sz w:val="28"/>
          <w:szCs w:val="28"/>
        </w:rPr>
        <w:t xml:space="preserve">генеральный директор АСИ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Светлана </w:t>
      </w:r>
      <w:r>
        <w:rPr>
          <w:rFonts w:ascii="Times New Roman" w:hAnsi="Times New Roman" w:cs="Times New Roman"/>
          <w:b/>
          <w:sz w:val="28"/>
          <w:szCs w:val="28"/>
        </w:rPr>
        <w:t xml:space="preserve">Чупшев</w:t>
      </w:r>
      <w:r>
        <w:rPr>
          <w:rFonts w:ascii="Times New Roman" w:hAnsi="Times New Roman" w:cs="Times New Roman"/>
          <w:b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оценки организации будут доступны руководству организации, а также федеральным и региональным органам исполнительной власти и будут использоваться для принятия мер по улучшению работы организаций и повышения качества предоставляемых ими услуг.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Подробная информация об эксперименте представлена на портале </w:t>
      </w:r>
      <w:r>
        <w:rPr>
          <w:rFonts w:ascii="Times New Roman" w:hAnsi="Times New Roman" w:cs="Times New Roman"/>
          <w:sz w:val="28"/>
          <w:szCs w:val="28"/>
        </w:rPr>
        <w:t xml:space="preserve">Госуслуг</w:t>
      </w:r>
      <w:r>
        <w:rPr>
          <w:rFonts w:ascii="Times New Roman" w:hAnsi="Times New Roman" w:cs="Times New Roman"/>
          <w:sz w:val="28"/>
          <w:szCs w:val="28"/>
        </w:rPr>
        <w:t xml:space="preserve"> по ссылке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эксперименте участвуют 30 регионов: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4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/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Белгородская область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4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Владимирская область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4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Вологодская область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4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Воронежская область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4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Забайкальский край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4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Калининградская область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4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Кабардино-Балкарская Республика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4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Карачаево-Черкесская Республика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4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Кемеровская область – Кузбасс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4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Кировская область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4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Ленинградская область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4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Липецкая область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4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Мурманская область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4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Нижегородская область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4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Новосибирская область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4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Пермский край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4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Приморский край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4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Республика Алтай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4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Республика Коми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4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Республика Крым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4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Республика Саха (Якутия)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4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Республика Татарстан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4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Рязанская область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4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Санкт-Петербург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4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Сахалинская область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4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Свердловская область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4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Севастополь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4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Смоленская область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4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Ульяновская область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4"/>
        <w:numPr>
          <w:ilvl w:val="0"/>
          <w:numId w:val="2"/>
        </w:numPr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Хабаровский край</w:t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850" w:right="850" w:bottom="567" w:left="1417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Segoe UI">
    <w:panose1 w:val="020B05020402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857428203"/>
      <w:docPartObj>
        <w:docPartGallery w:val="Page Numbers (Top of Page)"/>
        <w:docPartUnique w:val="true"/>
      </w:docPartObj>
      <w:rPr/>
    </w:sdtPr>
    <w:sdtContent>
      <w:p>
        <w:pPr>
          <w:pStyle w:val="695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 xml:space="preserve"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  <w:sz w:val="24"/>
            <w:szCs w:val="24"/>
          </w:rPr>
        </w:r>
      </w:p>
    </w:sdtContent>
  </w:sdt>
  <w:p>
    <w:pPr>
      <w:pStyle w:val="69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87"/>
    <w:link w:val="684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87"/>
    <w:link w:val="68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87"/>
    <w:link w:val="686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83"/>
    <w:next w:val="68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87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83"/>
    <w:next w:val="68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87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83"/>
    <w:next w:val="68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87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83"/>
    <w:next w:val="68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87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83"/>
    <w:next w:val="68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87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83"/>
    <w:next w:val="68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87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87"/>
    <w:link w:val="693"/>
    <w:uiPriority w:val="10"/>
    <w:rPr>
      <w:sz w:val="48"/>
      <w:szCs w:val="48"/>
    </w:rPr>
  </w:style>
  <w:style w:type="character" w:styleId="37">
    <w:name w:val="Subtitle Char"/>
    <w:basedOn w:val="687"/>
    <w:link w:val="691"/>
    <w:uiPriority w:val="11"/>
    <w:rPr>
      <w:sz w:val="24"/>
      <w:szCs w:val="24"/>
    </w:rPr>
  </w:style>
  <w:style w:type="paragraph" w:styleId="38">
    <w:name w:val="Quote"/>
    <w:basedOn w:val="683"/>
    <w:next w:val="68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83"/>
    <w:next w:val="68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87"/>
    <w:link w:val="695"/>
    <w:uiPriority w:val="99"/>
  </w:style>
  <w:style w:type="character" w:styleId="45">
    <w:name w:val="Footer Char"/>
    <w:basedOn w:val="687"/>
    <w:link w:val="697"/>
    <w:uiPriority w:val="99"/>
  </w:style>
  <w:style w:type="paragraph" w:styleId="46">
    <w:name w:val="Caption"/>
    <w:basedOn w:val="683"/>
    <w:next w:val="68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97"/>
    <w:uiPriority w:val="99"/>
  </w:style>
  <w:style w:type="table" w:styleId="49">
    <w:name w:val="Table Grid Light"/>
    <w:basedOn w:val="68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8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8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8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87"/>
    <w:uiPriority w:val="99"/>
    <w:unhideWhenUsed/>
    <w:rPr>
      <w:vertAlign w:val="superscript"/>
    </w:rPr>
  </w:style>
  <w:style w:type="paragraph" w:styleId="178">
    <w:name w:val="endnote text"/>
    <w:basedOn w:val="68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87"/>
    <w:uiPriority w:val="99"/>
    <w:semiHidden/>
    <w:unhideWhenUsed/>
    <w:rPr>
      <w:vertAlign w:val="superscript"/>
    </w:rPr>
  </w:style>
  <w:style w:type="paragraph" w:styleId="181">
    <w:name w:val="toc 1"/>
    <w:basedOn w:val="683"/>
    <w:next w:val="68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83"/>
    <w:next w:val="68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83"/>
    <w:next w:val="68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83"/>
    <w:next w:val="68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83"/>
    <w:next w:val="68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83"/>
    <w:next w:val="68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83"/>
    <w:next w:val="68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83"/>
    <w:next w:val="68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83"/>
    <w:next w:val="68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83"/>
    <w:next w:val="683"/>
    <w:uiPriority w:val="99"/>
    <w:unhideWhenUsed/>
    <w:pPr>
      <w:spacing w:after="0" w:afterAutospacing="0"/>
    </w:pPr>
  </w:style>
  <w:style w:type="paragraph" w:styleId="683" w:default="1">
    <w:name w:val="Normal"/>
    <w:qFormat/>
  </w:style>
  <w:style w:type="paragraph" w:styleId="684">
    <w:name w:val="Heading 1"/>
    <w:basedOn w:val="683"/>
    <w:next w:val="683"/>
    <w:qFormat/>
    <w:pPr>
      <w:spacing w:beforeAutospacing="1" w:afterAutospacing="1"/>
      <w:outlineLvl w:val="0"/>
    </w:pPr>
    <w:rPr>
      <w:sz w:val="40"/>
    </w:rPr>
  </w:style>
  <w:style w:type="paragraph" w:styleId="685">
    <w:name w:val="Heading 2"/>
    <w:basedOn w:val="683"/>
    <w:next w:val="683"/>
    <w:qFormat/>
    <w:pPr>
      <w:spacing w:beforeAutospacing="1" w:afterAutospacing="1"/>
      <w:outlineLvl w:val="1"/>
    </w:pPr>
    <w:rPr>
      <w:sz w:val="32"/>
    </w:rPr>
  </w:style>
  <w:style w:type="paragraph" w:styleId="686">
    <w:name w:val="Heading 3"/>
    <w:basedOn w:val="683"/>
    <w:next w:val="683"/>
    <w:qFormat/>
    <w:pPr>
      <w:spacing w:beforeAutospacing="1" w:afterAutospacing="1"/>
      <w:outlineLvl w:val="2"/>
    </w:pPr>
    <w:rPr>
      <w:sz w:val="28"/>
    </w:rPr>
  </w:style>
  <w:style w:type="character" w:styleId="687" w:default="1">
    <w:name w:val="Default Paragraph Font"/>
    <w:uiPriority w:val="1"/>
    <w:semiHidden/>
    <w:unhideWhenUsed/>
  </w:style>
  <w:style w:type="table" w:styleId="68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9" w:default="1">
    <w:name w:val="No List"/>
    <w:uiPriority w:val="99"/>
    <w:semiHidden/>
    <w:unhideWhenUsed/>
  </w:style>
  <w:style w:type="character" w:styleId="690">
    <w:name w:val="Hyperlink"/>
    <w:uiPriority w:val="99"/>
    <w:semiHidden/>
    <w:unhideWhenUsed/>
    <w:rPr>
      <w:color w:val="2f69c7"/>
      <w:u w:val="single"/>
    </w:rPr>
  </w:style>
  <w:style w:type="paragraph" w:styleId="691">
    <w:name w:val="Subtitle"/>
    <w:basedOn w:val="683"/>
    <w:next w:val="683"/>
    <w:qFormat/>
    <w:pPr>
      <w:spacing w:afterAutospacing="1"/>
    </w:pPr>
    <w:rPr>
      <w:color w:val="808080"/>
      <w:sz w:val="30"/>
    </w:rPr>
  </w:style>
  <w:style w:type="table" w:styleId="692">
    <w:name w:val="Table Grid"/>
    <w:basedOn w:val="688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693">
    <w:name w:val="Title"/>
    <w:basedOn w:val="683"/>
    <w:next w:val="683"/>
    <w:qFormat/>
    <w:pPr>
      <w:spacing w:afterAutospacing="1"/>
    </w:pPr>
    <w:rPr>
      <w:sz w:val="52"/>
    </w:rPr>
  </w:style>
  <w:style w:type="paragraph" w:styleId="694">
    <w:name w:val="List Paragraph"/>
    <w:basedOn w:val="683"/>
    <w:uiPriority w:val="34"/>
    <w:qFormat/>
    <w:pPr>
      <w:contextualSpacing/>
      <w:ind w:left="720"/>
    </w:pPr>
  </w:style>
  <w:style w:type="paragraph" w:styleId="695">
    <w:name w:val="Header"/>
    <w:basedOn w:val="683"/>
    <w:link w:val="69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96" w:customStyle="1">
    <w:name w:val="Верхний колонтитул Знак"/>
    <w:basedOn w:val="687"/>
    <w:link w:val="695"/>
    <w:uiPriority w:val="99"/>
  </w:style>
  <w:style w:type="paragraph" w:styleId="697">
    <w:name w:val="Footer"/>
    <w:basedOn w:val="683"/>
    <w:link w:val="698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98" w:customStyle="1">
    <w:name w:val="Нижний колонтитул Знак"/>
    <w:basedOn w:val="687"/>
    <w:link w:val="697"/>
  </w:style>
  <w:style w:type="character" w:styleId="699">
    <w:name w:val="annotation reference"/>
    <w:basedOn w:val="687"/>
    <w:semiHidden/>
    <w:unhideWhenUsed/>
    <w:rPr>
      <w:sz w:val="16"/>
      <w:szCs w:val="16"/>
    </w:rPr>
  </w:style>
  <w:style w:type="paragraph" w:styleId="700">
    <w:name w:val="annotation text"/>
    <w:basedOn w:val="683"/>
    <w:link w:val="701"/>
    <w:semiHidden/>
    <w:unhideWhenUsed/>
    <w:pPr>
      <w:spacing w:line="240" w:lineRule="auto"/>
    </w:pPr>
    <w:rPr>
      <w:sz w:val="20"/>
      <w:szCs w:val="20"/>
    </w:rPr>
  </w:style>
  <w:style w:type="character" w:styleId="701" w:customStyle="1">
    <w:name w:val="Текст примечания Знак"/>
    <w:basedOn w:val="687"/>
    <w:link w:val="700"/>
    <w:semiHidden/>
    <w:rPr>
      <w:sz w:val="20"/>
      <w:szCs w:val="20"/>
    </w:rPr>
  </w:style>
  <w:style w:type="paragraph" w:styleId="702">
    <w:name w:val="annotation subject"/>
    <w:basedOn w:val="700"/>
    <w:next w:val="700"/>
    <w:link w:val="703"/>
    <w:semiHidden/>
    <w:unhideWhenUsed/>
    <w:rPr>
      <w:b/>
      <w:bCs/>
    </w:rPr>
  </w:style>
  <w:style w:type="character" w:styleId="703" w:customStyle="1">
    <w:name w:val="Тема примечания Знак"/>
    <w:basedOn w:val="701"/>
    <w:link w:val="702"/>
    <w:semiHidden/>
    <w:rPr>
      <w:b/>
      <w:bCs/>
      <w:sz w:val="20"/>
      <w:szCs w:val="20"/>
    </w:rPr>
  </w:style>
  <w:style w:type="paragraph" w:styleId="704">
    <w:name w:val="Balloon Text"/>
    <w:basedOn w:val="683"/>
    <w:link w:val="705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705" w:customStyle="1">
    <w:name w:val="Текст выноски Знак"/>
    <w:basedOn w:val="687"/>
    <w:link w:val="704"/>
    <w:semiHidden/>
    <w:rPr>
      <w:rFonts w:ascii="Segoe UI" w:hAnsi="Segoe UI" w:cs="Segoe UI"/>
      <w:sz w:val="18"/>
      <w:szCs w:val="18"/>
    </w:rPr>
  </w:style>
  <w:style w:type="paragraph" w:styleId="706">
    <w:name w:val="Revision"/>
    <w:hidden/>
    <w:semiHidden/>
    <w:pPr>
      <w:spacing w:after="0" w:line="240" w:lineRule="auto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Паршакова Алиса Олеговна</dc:creator>
  <cp:keywords/>
  <dc:description/>
  <cp:revision>3</cp:revision>
  <dcterms:created xsi:type="dcterms:W3CDTF">2026-03-20T13:16:00Z</dcterms:created>
  <dcterms:modified xsi:type="dcterms:W3CDTF">2026-04-20T11:56:41Z</dcterms:modified>
</cp:coreProperties>
</file>